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47CC" w14:textId="4B6942DD" w:rsidR="001545D2" w:rsidRPr="001545D2" w:rsidRDefault="001545D2" w:rsidP="001545D2">
      <w:pPr>
        <w:spacing w:after="0" w:line="240" w:lineRule="auto"/>
        <w:ind w:firstLine="540"/>
        <w:jc w:val="center"/>
        <w:rPr>
          <w:rFonts w:ascii="Times New Roman" w:eastAsia="Times New Roman" w:hAnsi="Times New Roman" w:cs="Times New Roman"/>
          <w:b/>
          <w:bCs/>
          <w:sz w:val="28"/>
          <w:szCs w:val="28"/>
          <w:lang w:eastAsia="ru-RU"/>
        </w:rPr>
      </w:pPr>
      <w:r w:rsidRPr="001545D2">
        <w:rPr>
          <w:rFonts w:ascii="Times New Roman" w:eastAsia="Times New Roman" w:hAnsi="Times New Roman" w:cs="Times New Roman"/>
          <w:b/>
          <w:bCs/>
          <w:sz w:val="28"/>
          <w:szCs w:val="28"/>
          <w:lang w:eastAsia="ru-RU"/>
        </w:rPr>
        <w:t>Основания для введения полного и (или) частичного</w:t>
      </w:r>
    </w:p>
    <w:p w14:paraId="2D76D156" w14:textId="63EBF6A7" w:rsidR="001545D2" w:rsidRPr="001545D2" w:rsidRDefault="001545D2" w:rsidP="001545D2">
      <w:pPr>
        <w:spacing w:after="0" w:line="240" w:lineRule="auto"/>
        <w:ind w:firstLine="540"/>
        <w:jc w:val="center"/>
        <w:rPr>
          <w:rFonts w:ascii="Times New Roman" w:eastAsia="Times New Roman" w:hAnsi="Times New Roman" w:cs="Times New Roman"/>
          <w:b/>
          <w:bCs/>
          <w:sz w:val="28"/>
          <w:szCs w:val="28"/>
          <w:lang w:eastAsia="ru-RU"/>
        </w:rPr>
      </w:pPr>
      <w:r w:rsidRPr="001545D2">
        <w:rPr>
          <w:rFonts w:ascii="Times New Roman" w:eastAsia="Times New Roman" w:hAnsi="Times New Roman" w:cs="Times New Roman"/>
          <w:b/>
          <w:bCs/>
          <w:sz w:val="28"/>
          <w:szCs w:val="28"/>
          <w:lang w:eastAsia="ru-RU"/>
        </w:rPr>
        <w:t>ограничения режима потребления электрической энергии</w:t>
      </w:r>
    </w:p>
    <w:p w14:paraId="4D52FD84" w14:textId="2036E58A" w:rsidR="0025293E" w:rsidRPr="001545D2" w:rsidRDefault="00C14A3C" w:rsidP="001545D2">
      <w:pPr>
        <w:jc w:val="center"/>
        <w:rPr>
          <w:b/>
          <w:bCs/>
          <w:sz w:val="28"/>
          <w:szCs w:val="28"/>
        </w:rPr>
      </w:pPr>
    </w:p>
    <w:tbl>
      <w:tblPr>
        <w:tblStyle w:val="a3"/>
        <w:tblW w:w="0" w:type="auto"/>
        <w:tblLook w:val="04A0" w:firstRow="1" w:lastRow="0" w:firstColumn="1" w:lastColumn="0" w:noHBand="0" w:noVBand="1"/>
      </w:tblPr>
      <w:tblGrid>
        <w:gridCol w:w="562"/>
        <w:gridCol w:w="8783"/>
      </w:tblGrid>
      <w:tr w:rsidR="001545D2" w:rsidRPr="001545D2" w14:paraId="0DB4A559" w14:textId="77777777" w:rsidTr="001545D2">
        <w:tc>
          <w:tcPr>
            <w:tcW w:w="562" w:type="dxa"/>
          </w:tcPr>
          <w:p w14:paraId="4B37DDB3" w14:textId="4E30508F" w:rsidR="001545D2" w:rsidRPr="001545D2" w:rsidRDefault="001545D2" w:rsidP="001545D2">
            <w:pPr>
              <w:jc w:val="center"/>
              <w:rPr>
                <w:rFonts w:ascii="Times New Roman" w:hAnsi="Times New Roman" w:cs="Times New Roman"/>
                <w:b/>
                <w:bCs/>
                <w:sz w:val="24"/>
                <w:szCs w:val="24"/>
              </w:rPr>
            </w:pPr>
            <w:r w:rsidRPr="001545D2">
              <w:rPr>
                <w:rFonts w:ascii="Times New Roman" w:hAnsi="Times New Roman" w:cs="Times New Roman"/>
                <w:b/>
                <w:bCs/>
                <w:sz w:val="24"/>
                <w:szCs w:val="24"/>
              </w:rPr>
              <w:t>№</w:t>
            </w:r>
          </w:p>
        </w:tc>
        <w:tc>
          <w:tcPr>
            <w:tcW w:w="8783" w:type="dxa"/>
          </w:tcPr>
          <w:p w14:paraId="4B20BB0E" w14:textId="77777777" w:rsidR="001545D2" w:rsidRPr="001545D2" w:rsidRDefault="001545D2" w:rsidP="001545D2">
            <w:pPr>
              <w:ind w:firstLine="540"/>
              <w:jc w:val="center"/>
              <w:rPr>
                <w:rFonts w:ascii="Times New Roman" w:eastAsia="Times New Roman" w:hAnsi="Times New Roman" w:cs="Times New Roman"/>
                <w:b/>
                <w:bCs/>
                <w:sz w:val="24"/>
                <w:szCs w:val="24"/>
                <w:lang w:eastAsia="ru-RU"/>
              </w:rPr>
            </w:pPr>
            <w:r w:rsidRPr="001545D2">
              <w:rPr>
                <w:rFonts w:ascii="Times New Roman" w:eastAsia="Times New Roman" w:hAnsi="Times New Roman" w:cs="Times New Roman"/>
                <w:b/>
                <w:bCs/>
                <w:sz w:val="24"/>
                <w:szCs w:val="24"/>
                <w:lang w:eastAsia="ru-RU"/>
              </w:rPr>
              <w:t>Основания для введения полного и (или) частичного</w:t>
            </w:r>
          </w:p>
          <w:p w14:paraId="41B4D5DD" w14:textId="77777777" w:rsidR="001545D2" w:rsidRPr="001545D2" w:rsidRDefault="001545D2" w:rsidP="001545D2">
            <w:pPr>
              <w:ind w:firstLine="540"/>
              <w:jc w:val="center"/>
              <w:rPr>
                <w:rFonts w:ascii="Times New Roman" w:eastAsia="Times New Roman" w:hAnsi="Times New Roman" w:cs="Times New Roman"/>
                <w:b/>
                <w:bCs/>
                <w:sz w:val="24"/>
                <w:szCs w:val="24"/>
                <w:lang w:eastAsia="ru-RU"/>
              </w:rPr>
            </w:pPr>
            <w:r w:rsidRPr="001545D2">
              <w:rPr>
                <w:rFonts w:ascii="Times New Roman" w:eastAsia="Times New Roman" w:hAnsi="Times New Roman" w:cs="Times New Roman"/>
                <w:b/>
                <w:bCs/>
                <w:sz w:val="24"/>
                <w:szCs w:val="24"/>
                <w:lang w:eastAsia="ru-RU"/>
              </w:rPr>
              <w:t>ограничения режима потребления электрической энергии</w:t>
            </w:r>
          </w:p>
          <w:p w14:paraId="517D4797" w14:textId="77777777" w:rsidR="001545D2" w:rsidRPr="001545D2" w:rsidRDefault="001545D2" w:rsidP="001545D2">
            <w:pPr>
              <w:jc w:val="center"/>
              <w:rPr>
                <w:rFonts w:ascii="Times New Roman" w:hAnsi="Times New Roman" w:cs="Times New Roman"/>
                <w:b/>
                <w:bCs/>
                <w:sz w:val="24"/>
                <w:szCs w:val="24"/>
              </w:rPr>
            </w:pPr>
          </w:p>
          <w:p w14:paraId="39410048" w14:textId="77777777" w:rsidR="001545D2" w:rsidRPr="001545D2" w:rsidRDefault="001545D2" w:rsidP="001545D2">
            <w:pPr>
              <w:jc w:val="center"/>
              <w:rPr>
                <w:rFonts w:ascii="Times New Roman" w:hAnsi="Times New Roman" w:cs="Times New Roman"/>
                <w:b/>
                <w:bCs/>
                <w:sz w:val="24"/>
                <w:szCs w:val="24"/>
              </w:rPr>
            </w:pPr>
          </w:p>
        </w:tc>
      </w:tr>
      <w:tr w:rsidR="001545D2" w:rsidRPr="001545D2" w14:paraId="155E4B3C" w14:textId="77777777" w:rsidTr="001545D2">
        <w:tc>
          <w:tcPr>
            <w:tcW w:w="562" w:type="dxa"/>
          </w:tcPr>
          <w:p w14:paraId="6637FCFB" w14:textId="5D887E6B" w:rsidR="001545D2" w:rsidRPr="001545D2" w:rsidRDefault="001545D2" w:rsidP="001545D2">
            <w:pPr>
              <w:jc w:val="center"/>
              <w:rPr>
                <w:rFonts w:ascii="Times New Roman" w:hAnsi="Times New Roman" w:cs="Times New Roman"/>
                <w:sz w:val="28"/>
                <w:szCs w:val="28"/>
              </w:rPr>
            </w:pPr>
            <w:r w:rsidRPr="001545D2">
              <w:rPr>
                <w:rFonts w:ascii="Times New Roman" w:hAnsi="Times New Roman" w:cs="Times New Roman"/>
                <w:sz w:val="28"/>
                <w:szCs w:val="28"/>
              </w:rPr>
              <w:t>1</w:t>
            </w:r>
          </w:p>
        </w:tc>
        <w:tc>
          <w:tcPr>
            <w:tcW w:w="8783" w:type="dxa"/>
          </w:tcPr>
          <w:p w14:paraId="0CF10520" w14:textId="036FD967" w:rsidR="001545D2" w:rsidRPr="001545D2" w:rsidRDefault="001545D2" w:rsidP="001545D2">
            <w:pPr>
              <w:jc w:val="both"/>
              <w:rPr>
                <w:rFonts w:ascii="Times New Roman" w:hAnsi="Times New Roman" w:cs="Times New Roman"/>
                <w:sz w:val="28"/>
                <w:szCs w:val="28"/>
              </w:rPr>
            </w:pPr>
            <w:r w:rsidRPr="001545D2">
              <w:rPr>
                <w:rFonts w:ascii="Times New Roman" w:eastAsia="Times New Roman" w:hAnsi="Times New Roman" w:cs="Times New Roman"/>
                <w:sz w:val="24"/>
                <w:szCs w:val="24"/>
                <w:lang w:eastAsia="ru-RU"/>
              </w:rPr>
              <w:t>получение законного требования судебного пристава-исполнителя о введении ограничения режима потребления</w:t>
            </w:r>
          </w:p>
        </w:tc>
      </w:tr>
      <w:tr w:rsidR="001545D2" w:rsidRPr="001545D2" w14:paraId="56A6BEED" w14:textId="77777777" w:rsidTr="001545D2">
        <w:tc>
          <w:tcPr>
            <w:tcW w:w="562" w:type="dxa"/>
          </w:tcPr>
          <w:p w14:paraId="5D78EF86" w14:textId="5866B645" w:rsidR="001545D2" w:rsidRPr="001545D2" w:rsidRDefault="001545D2" w:rsidP="001545D2">
            <w:pPr>
              <w:jc w:val="center"/>
              <w:rPr>
                <w:rFonts w:ascii="Times New Roman" w:hAnsi="Times New Roman" w:cs="Times New Roman"/>
                <w:sz w:val="28"/>
                <w:szCs w:val="28"/>
              </w:rPr>
            </w:pPr>
            <w:r w:rsidRPr="001545D2">
              <w:rPr>
                <w:rFonts w:ascii="Times New Roman" w:hAnsi="Times New Roman" w:cs="Times New Roman"/>
                <w:sz w:val="28"/>
                <w:szCs w:val="28"/>
              </w:rPr>
              <w:t>2</w:t>
            </w:r>
          </w:p>
        </w:tc>
        <w:tc>
          <w:tcPr>
            <w:tcW w:w="8783" w:type="dxa"/>
          </w:tcPr>
          <w:p w14:paraId="6274E2F1" w14:textId="77777777" w:rsidR="001545D2" w:rsidRPr="001545D2" w:rsidRDefault="001545D2" w:rsidP="001545D2">
            <w:pPr>
              <w:ind w:firstLine="540"/>
              <w:jc w:val="both"/>
              <w:rPr>
                <w:rFonts w:ascii="Times New Roman" w:eastAsia="Times New Roman" w:hAnsi="Times New Roman" w:cs="Times New Roman"/>
                <w:sz w:val="24"/>
                <w:szCs w:val="24"/>
                <w:lang w:eastAsia="ru-RU"/>
              </w:rPr>
            </w:pPr>
            <w:r w:rsidRPr="001545D2">
              <w:rPr>
                <w:rFonts w:ascii="Times New Roman" w:eastAsia="Times New Roman" w:hAnsi="Times New Roman" w:cs="Times New Roman"/>
                <w:sz w:val="24"/>
                <w:szCs w:val="24"/>
                <w:lang w:eastAsia="ru-RU"/>
              </w:rPr>
              <w:t>нарушение потребителем своих обязательств, выразившееся в следующих действиях:</w:t>
            </w:r>
          </w:p>
          <w:p w14:paraId="39332805" w14:textId="7A9DF1A9" w:rsidR="001545D2" w:rsidRPr="001545D2" w:rsidRDefault="001545D2" w:rsidP="001545D2">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545D2">
              <w:rPr>
                <w:rFonts w:ascii="Times New Roman" w:eastAsia="Times New Roman" w:hAnsi="Times New Roman" w:cs="Times New Roman"/>
                <w:sz w:val="24"/>
                <w:szCs w:val="24"/>
                <w:lang w:eastAsia="ru-RU"/>
              </w:rP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r>
              <w:rPr>
                <w:rFonts w:ascii="Times New Roman" w:eastAsia="Times New Roman" w:hAnsi="Times New Roman" w:cs="Times New Roman"/>
                <w:sz w:val="24"/>
                <w:szCs w:val="24"/>
                <w:lang w:eastAsia="ru-RU"/>
              </w:rPr>
              <w:t>;</w:t>
            </w:r>
          </w:p>
          <w:p w14:paraId="7A9313F1" w14:textId="70E5CC06" w:rsidR="001545D2" w:rsidRPr="001545D2" w:rsidRDefault="001545D2" w:rsidP="001545D2">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545D2">
              <w:rPr>
                <w:rFonts w:ascii="Times New Roman" w:eastAsia="Times New Roman" w:hAnsi="Times New Roman" w:cs="Times New Roman"/>
                <w:sz w:val="24"/>
                <w:szCs w:val="24"/>
                <w:lang w:eastAsia="ru-RU"/>
              </w:rP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14:paraId="43354FDD" w14:textId="59F7AC64" w:rsidR="001545D2" w:rsidRPr="001545D2" w:rsidRDefault="001545D2" w:rsidP="001545D2">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545D2">
              <w:rPr>
                <w:rFonts w:ascii="Times New Roman" w:eastAsia="Times New Roman" w:hAnsi="Times New Roman" w:cs="Times New Roman"/>
                <w:sz w:val="24"/>
                <w:szCs w:val="24"/>
                <w:lang w:eastAsia="ru-RU"/>
              </w:rP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r>
              <w:rPr>
                <w:rFonts w:ascii="Times New Roman" w:eastAsia="Times New Roman" w:hAnsi="Times New Roman" w:cs="Times New Roman"/>
                <w:sz w:val="24"/>
                <w:szCs w:val="24"/>
                <w:lang w:eastAsia="ru-RU"/>
              </w:rPr>
              <w:t>;</w:t>
            </w:r>
          </w:p>
          <w:p w14:paraId="6F45AEB8" w14:textId="6A9F082D" w:rsidR="001545D2" w:rsidRPr="001545D2" w:rsidRDefault="001545D2" w:rsidP="001545D2">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545D2">
              <w:rPr>
                <w:rFonts w:ascii="Times New Roman" w:eastAsia="Times New Roman" w:hAnsi="Times New Roman" w:cs="Times New Roman"/>
                <w:sz w:val="24"/>
                <w:szCs w:val="24"/>
                <w:lang w:eastAsia="ru-RU"/>
              </w:rP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w:t>
            </w:r>
            <w:proofErr w:type="spellStart"/>
            <w:r w:rsidRPr="001545D2">
              <w:rPr>
                <w:rFonts w:ascii="Times New Roman" w:eastAsia="Times New Roman" w:hAnsi="Times New Roman" w:cs="Times New Roman"/>
                <w:sz w:val="24"/>
                <w:szCs w:val="24"/>
                <w:lang w:eastAsia="ru-RU"/>
              </w:rPr>
              <w:t>электропотребляющего</w:t>
            </w:r>
            <w:proofErr w:type="spellEnd"/>
            <w:r w:rsidRPr="001545D2">
              <w:rPr>
                <w:rFonts w:ascii="Times New Roman" w:eastAsia="Times New Roman" w:hAnsi="Times New Roman" w:cs="Times New Roman"/>
                <w:sz w:val="24"/>
                <w:szCs w:val="24"/>
                <w:lang w:eastAsia="ru-RU"/>
              </w:rPr>
              <w:t xml:space="preserve"> оборудования либо изменением потребителем режима работы подключенного </w:t>
            </w:r>
            <w:proofErr w:type="spellStart"/>
            <w:r w:rsidRPr="001545D2">
              <w:rPr>
                <w:rFonts w:ascii="Times New Roman" w:eastAsia="Times New Roman" w:hAnsi="Times New Roman" w:cs="Times New Roman"/>
                <w:sz w:val="24"/>
                <w:szCs w:val="24"/>
                <w:lang w:eastAsia="ru-RU"/>
              </w:rPr>
              <w:t>электропотребляющего</w:t>
            </w:r>
            <w:proofErr w:type="spellEnd"/>
            <w:r w:rsidRPr="001545D2">
              <w:rPr>
                <w:rFonts w:ascii="Times New Roman" w:eastAsia="Times New Roman" w:hAnsi="Times New Roman" w:cs="Times New Roman"/>
                <w:sz w:val="24"/>
                <w:szCs w:val="24"/>
                <w:lang w:eastAsia="ru-RU"/>
              </w:rPr>
              <w:t xml:space="preserve"> оборудования;</w:t>
            </w:r>
          </w:p>
          <w:p w14:paraId="0389C066" w14:textId="727058A2" w:rsidR="001545D2" w:rsidRPr="001545D2" w:rsidRDefault="001545D2" w:rsidP="001545D2">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545D2">
              <w:rPr>
                <w:rFonts w:ascii="Times New Roman" w:eastAsia="Times New Roman" w:hAnsi="Times New Roman" w:cs="Times New Roman"/>
                <w:sz w:val="24"/>
                <w:szCs w:val="24"/>
                <w:lang w:eastAsia="ru-RU"/>
              </w:rP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tc>
      </w:tr>
      <w:tr w:rsidR="001545D2" w:rsidRPr="001545D2" w14:paraId="785B30BE" w14:textId="77777777" w:rsidTr="001545D2">
        <w:tc>
          <w:tcPr>
            <w:tcW w:w="562" w:type="dxa"/>
          </w:tcPr>
          <w:p w14:paraId="55F77AF0" w14:textId="776B6861" w:rsidR="001545D2" w:rsidRPr="001545D2" w:rsidRDefault="001545D2" w:rsidP="001545D2">
            <w:pPr>
              <w:jc w:val="center"/>
              <w:rPr>
                <w:rFonts w:ascii="Times New Roman" w:hAnsi="Times New Roman" w:cs="Times New Roman"/>
                <w:sz w:val="28"/>
                <w:szCs w:val="28"/>
              </w:rPr>
            </w:pPr>
            <w:r w:rsidRPr="001545D2">
              <w:rPr>
                <w:rFonts w:ascii="Times New Roman" w:hAnsi="Times New Roman" w:cs="Times New Roman"/>
                <w:sz w:val="28"/>
                <w:szCs w:val="28"/>
              </w:rPr>
              <w:t>3</w:t>
            </w:r>
          </w:p>
        </w:tc>
        <w:tc>
          <w:tcPr>
            <w:tcW w:w="8783" w:type="dxa"/>
          </w:tcPr>
          <w:p w14:paraId="12343829" w14:textId="730B17DC" w:rsidR="001545D2" w:rsidRPr="001545D2" w:rsidRDefault="001545D2" w:rsidP="001545D2">
            <w:pPr>
              <w:jc w:val="both"/>
              <w:rPr>
                <w:rFonts w:ascii="Times New Roman" w:hAnsi="Times New Roman" w:cs="Times New Roman"/>
                <w:sz w:val="28"/>
                <w:szCs w:val="28"/>
              </w:rPr>
            </w:pPr>
            <w:r w:rsidRPr="001545D2">
              <w:rPr>
                <w:rFonts w:ascii="Times New Roman" w:eastAsia="Times New Roman" w:hAnsi="Times New Roman" w:cs="Times New Roman"/>
                <w:sz w:val="24"/>
                <w:szCs w:val="24"/>
                <w:lang w:eastAsia="ru-RU"/>
              </w:rPr>
              <w:t xml:space="preserve">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w:t>
            </w:r>
            <w:r w:rsidRPr="001545D2">
              <w:rPr>
                <w:rFonts w:ascii="Times New Roman" w:eastAsia="Times New Roman" w:hAnsi="Times New Roman" w:cs="Times New Roman"/>
                <w:sz w:val="24"/>
                <w:szCs w:val="24"/>
                <w:lang w:eastAsia="ru-RU"/>
              </w:rPr>
              <w:lastRenderedPageBreak/>
              <w:t>отношении энергопринимающих устройств и (или) объектов электроэнергетики по договору оказания услуг по передаче электрической энергии</w:t>
            </w:r>
          </w:p>
        </w:tc>
      </w:tr>
      <w:tr w:rsidR="001545D2" w:rsidRPr="001545D2" w14:paraId="508CD657" w14:textId="77777777" w:rsidTr="001545D2">
        <w:tc>
          <w:tcPr>
            <w:tcW w:w="562" w:type="dxa"/>
          </w:tcPr>
          <w:p w14:paraId="5D69DD89" w14:textId="6E903FFB" w:rsidR="001545D2" w:rsidRPr="001545D2" w:rsidRDefault="001545D2" w:rsidP="001545D2">
            <w:pPr>
              <w:jc w:val="center"/>
              <w:rPr>
                <w:rFonts w:ascii="Times New Roman" w:hAnsi="Times New Roman" w:cs="Times New Roman"/>
                <w:sz w:val="28"/>
                <w:szCs w:val="28"/>
              </w:rPr>
            </w:pPr>
            <w:r w:rsidRPr="001545D2">
              <w:rPr>
                <w:rFonts w:ascii="Times New Roman" w:hAnsi="Times New Roman" w:cs="Times New Roman"/>
                <w:sz w:val="28"/>
                <w:szCs w:val="28"/>
              </w:rPr>
              <w:lastRenderedPageBreak/>
              <w:t>4</w:t>
            </w:r>
          </w:p>
        </w:tc>
        <w:tc>
          <w:tcPr>
            <w:tcW w:w="8783" w:type="dxa"/>
          </w:tcPr>
          <w:p w14:paraId="4164BBFE" w14:textId="0FE5AB8E" w:rsidR="001545D2" w:rsidRPr="001545D2" w:rsidRDefault="001545D2" w:rsidP="001545D2">
            <w:pPr>
              <w:jc w:val="both"/>
              <w:rPr>
                <w:rFonts w:ascii="Times New Roman" w:hAnsi="Times New Roman" w:cs="Times New Roman"/>
                <w:sz w:val="28"/>
                <w:szCs w:val="28"/>
              </w:rPr>
            </w:pPr>
            <w:r w:rsidRPr="001545D2">
              <w:rPr>
                <w:rFonts w:ascii="Times New Roman" w:eastAsia="Times New Roman" w:hAnsi="Times New Roman" w:cs="Times New Roman"/>
                <w:sz w:val="24"/>
                <w:szCs w:val="24"/>
                <w:lang w:eastAsia="ru-RU"/>
              </w:rPr>
              <w:t>выявление факта бездоговорного потребления электрической энергии</w:t>
            </w:r>
          </w:p>
        </w:tc>
      </w:tr>
      <w:tr w:rsidR="001545D2" w:rsidRPr="001545D2" w14:paraId="476B89AA" w14:textId="77777777" w:rsidTr="001545D2">
        <w:tc>
          <w:tcPr>
            <w:tcW w:w="562" w:type="dxa"/>
          </w:tcPr>
          <w:p w14:paraId="4607A3FE" w14:textId="2EF36C02" w:rsidR="001545D2" w:rsidRPr="001545D2" w:rsidRDefault="001545D2" w:rsidP="001545D2">
            <w:pPr>
              <w:jc w:val="center"/>
              <w:rPr>
                <w:rFonts w:ascii="Times New Roman" w:hAnsi="Times New Roman" w:cs="Times New Roman"/>
                <w:sz w:val="28"/>
                <w:szCs w:val="28"/>
              </w:rPr>
            </w:pPr>
            <w:r w:rsidRPr="001545D2">
              <w:rPr>
                <w:rFonts w:ascii="Times New Roman" w:hAnsi="Times New Roman" w:cs="Times New Roman"/>
                <w:sz w:val="28"/>
                <w:szCs w:val="28"/>
              </w:rPr>
              <w:t>5</w:t>
            </w:r>
          </w:p>
        </w:tc>
        <w:tc>
          <w:tcPr>
            <w:tcW w:w="8783" w:type="dxa"/>
          </w:tcPr>
          <w:p w14:paraId="2E2B1FB1" w14:textId="6F1464D6" w:rsidR="001545D2" w:rsidRPr="001545D2" w:rsidRDefault="001545D2" w:rsidP="001545D2">
            <w:pPr>
              <w:jc w:val="both"/>
              <w:rPr>
                <w:rFonts w:ascii="Times New Roman" w:hAnsi="Times New Roman" w:cs="Times New Roman"/>
                <w:sz w:val="28"/>
                <w:szCs w:val="28"/>
              </w:rPr>
            </w:pPr>
            <w:r w:rsidRPr="001545D2">
              <w:rPr>
                <w:rFonts w:ascii="Times New Roman" w:eastAsia="Times New Roman" w:hAnsi="Times New Roman" w:cs="Times New Roman"/>
                <w:sz w:val="24"/>
                <w:szCs w:val="24"/>
                <w:lang w:eastAsia="ru-RU"/>
              </w:rPr>
              <w:t xml:space="preserve">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4" w:history="1">
              <w:r w:rsidRPr="001545D2">
                <w:rPr>
                  <w:rFonts w:ascii="Times New Roman" w:eastAsia="Times New Roman" w:hAnsi="Times New Roman" w:cs="Times New Roman"/>
                  <w:sz w:val="24"/>
                  <w:szCs w:val="24"/>
                  <w:lang w:eastAsia="ru-RU"/>
                </w:rPr>
                <w:t>Основными положениями</w:t>
              </w:r>
            </w:hyperlink>
            <w:r w:rsidRPr="001545D2">
              <w:rPr>
                <w:rFonts w:ascii="Times New Roman" w:eastAsia="Times New Roman" w:hAnsi="Times New Roman" w:cs="Times New Roman"/>
                <w:sz w:val="24"/>
                <w:szCs w:val="24"/>
                <w:lang w:eastAsia="ru-RU"/>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tc>
      </w:tr>
      <w:tr w:rsidR="001545D2" w:rsidRPr="001545D2" w14:paraId="180D065E" w14:textId="77777777" w:rsidTr="001545D2">
        <w:tc>
          <w:tcPr>
            <w:tcW w:w="562" w:type="dxa"/>
          </w:tcPr>
          <w:p w14:paraId="038D19BA" w14:textId="4B834AE3" w:rsidR="001545D2" w:rsidRPr="001545D2" w:rsidRDefault="001545D2" w:rsidP="001545D2">
            <w:pPr>
              <w:jc w:val="center"/>
              <w:rPr>
                <w:rFonts w:ascii="Times New Roman" w:hAnsi="Times New Roman" w:cs="Times New Roman"/>
                <w:sz w:val="28"/>
                <w:szCs w:val="28"/>
              </w:rPr>
            </w:pPr>
            <w:r w:rsidRPr="001545D2">
              <w:rPr>
                <w:rFonts w:ascii="Times New Roman" w:hAnsi="Times New Roman" w:cs="Times New Roman"/>
                <w:sz w:val="28"/>
                <w:szCs w:val="28"/>
              </w:rPr>
              <w:t>6</w:t>
            </w:r>
          </w:p>
        </w:tc>
        <w:tc>
          <w:tcPr>
            <w:tcW w:w="8783" w:type="dxa"/>
          </w:tcPr>
          <w:p w14:paraId="57209550" w14:textId="107590FB" w:rsidR="001545D2" w:rsidRPr="001545D2" w:rsidRDefault="001545D2" w:rsidP="001545D2">
            <w:pPr>
              <w:jc w:val="both"/>
              <w:rPr>
                <w:rFonts w:ascii="Times New Roman" w:hAnsi="Times New Roman" w:cs="Times New Roman"/>
                <w:sz w:val="28"/>
                <w:szCs w:val="28"/>
              </w:rPr>
            </w:pPr>
            <w:r w:rsidRPr="001545D2">
              <w:rPr>
                <w:rFonts w:ascii="Times New Roman" w:eastAsia="Times New Roman" w:hAnsi="Times New Roman" w:cs="Times New Roman"/>
                <w:sz w:val="24"/>
                <w:szCs w:val="24"/>
                <w:lang w:eastAsia="ru-RU"/>
              </w:rPr>
              <w:t>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tc>
      </w:tr>
      <w:tr w:rsidR="001545D2" w:rsidRPr="001545D2" w14:paraId="1F782778" w14:textId="77777777" w:rsidTr="001545D2">
        <w:tc>
          <w:tcPr>
            <w:tcW w:w="562" w:type="dxa"/>
          </w:tcPr>
          <w:p w14:paraId="2756457A" w14:textId="0F9704D7" w:rsidR="001545D2" w:rsidRPr="001545D2" w:rsidRDefault="001545D2" w:rsidP="001545D2">
            <w:pPr>
              <w:jc w:val="center"/>
              <w:rPr>
                <w:rFonts w:ascii="Times New Roman" w:hAnsi="Times New Roman" w:cs="Times New Roman"/>
                <w:sz w:val="28"/>
                <w:szCs w:val="28"/>
              </w:rPr>
            </w:pPr>
            <w:r w:rsidRPr="001545D2">
              <w:rPr>
                <w:rFonts w:ascii="Times New Roman" w:hAnsi="Times New Roman" w:cs="Times New Roman"/>
                <w:sz w:val="28"/>
                <w:szCs w:val="28"/>
              </w:rPr>
              <w:t>7</w:t>
            </w:r>
          </w:p>
        </w:tc>
        <w:tc>
          <w:tcPr>
            <w:tcW w:w="8783" w:type="dxa"/>
          </w:tcPr>
          <w:p w14:paraId="33B41AE2" w14:textId="3723A98E" w:rsidR="001545D2" w:rsidRPr="001545D2" w:rsidRDefault="001545D2" w:rsidP="001545D2">
            <w:pPr>
              <w:jc w:val="both"/>
              <w:rPr>
                <w:rFonts w:ascii="Times New Roman" w:hAnsi="Times New Roman" w:cs="Times New Roman"/>
                <w:sz w:val="28"/>
                <w:szCs w:val="28"/>
              </w:rPr>
            </w:pPr>
            <w:r w:rsidRPr="001545D2">
              <w:rPr>
                <w:rFonts w:ascii="Times New Roman" w:eastAsia="Times New Roman" w:hAnsi="Times New Roman" w:cs="Times New Roman"/>
                <w:sz w:val="24"/>
                <w:szCs w:val="24"/>
                <w:lang w:eastAsia="ru-RU"/>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tc>
      </w:tr>
      <w:tr w:rsidR="001545D2" w:rsidRPr="001545D2" w14:paraId="7535C87B" w14:textId="77777777" w:rsidTr="001545D2">
        <w:tc>
          <w:tcPr>
            <w:tcW w:w="562" w:type="dxa"/>
          </w:tcPr>
          <w:p w14:paraId="3BCFDDAA" w14:textId="2FA17516" w:rsidR="001545D2" w:rsidRPr="001545D2" w:rsidRDefault="001545D2" w:rsidP="001545D2">
            <w:pPr>
              <w:jc w:val="center"/>
              <w:rPr>
                <w:rFonts w:ascii="Times New Roman" w:hAnsi="Times New Roman" w:cs="Times New Roman"/>
                <w:sz w:val="28"/>
                <w:szCs w:val="28"/>
              </w:rPr>
            </w:pPr>
            <w:r w:rsidRPr="001545D2">
              <w:rPr>
                <w:rFonts w:ascii="Times New Roman" w:hAnsi="Times New Roman" w:cs="Times New Roman"/>
                <w:sz w:val="28"/>
                <w:szCs w:val="28"/>
              </w:rPr>
              <w:t>8</w:t>
            </w:r>
          </w:p>
        </w:tc>
        <w:tc>
          <w:tcPr>
            <w:tcW w:w="8783" w:type="dxa"/>
          </w:tcPr>
          <w:p w14:paraId="30778BAA" w14:textId="3DA9F2C5" w:rsidR="001545D2" w:rsidRPr="001545D2" w:rsidRDefault="001545D2" w:rsidP="001545D2">
            <w:pPr>
              <w:jc w:val="both"/>
              <w:rPr>
                <w:rFonts w:ascii="Times New Roman" w:hAnsi="Times New Roman" w:cs="Times New Roman"/>
                <w:sz w:val="28"/>
                <w:szCs w:val="28"/>
              </w:rPr>
            </w:pPr>
            <w:r w:rsidRPr="001545D2">
              <w:rPr>
                <w:rFonts w:ascii="Times New Roman" w:eastAsia="Times New Roman" w:hAnsi="Times New Roman" w:cs="Times New Roman"/>
                <w:sz w:val="24"/>
                <w:szCs w:val="24"/>
                <w:lang w:eastAsia="ru-RU"/>
              </w:rPr>
              <w:t>возникновение (угроза возникновения) аварийных электроэнергетических режимов</w:t>
            </w:r>
          </w:p>
        </w:tc>
      </w:tr>
      <w:tr w:rsidR="001545D2" w:rsidRPr="001545D2" w14:paraId="1C072535" w14:textId="77777777" w:rsidTr="001545D2">
        <w:tc>
          <w:tcPr>
            <w:tcW w:w="562" w:type="dxa"/>
          </w:tcPr>
          <w:p w14:paraId="4516FE9E" w14:textId="6015A3AF" w:rsidR="001545D2" w:rsidRPr="001545D2" w:rsidRDefault="001545D2" w:rsidP="001545D2">
            <w:pPr>
              <w:jc w:val="center"/>
              <w:rPr>
                <w:rFonts w:ascii="Times New Roman" w:hAnsi="Times New Roman" w:cs="Times New Roman"/>
                <w:sz w:val="28"/>
                <w:szCs w:val="28"/>
              </w:rPr>
            </w:pPr>
            <w:r w:rsidRPr="001545D2">
              <w:rPr>
                <w:rFonts w:ascii="Times New Roman" w:hAnsi="Times New Roman" w:cs="Times New Roman"/>
                <w:sz w:val="28"/>
                <w:szCs w:val="28"/>
              </w:rPr>
              <w:t>9</w:t>
            </w:r>
          </w:p>
        </w:tc>
        <w:tc>
          <w:tcPr>
            <w:tcW w:w="8783" w:type="dxa"/>
          </w:tcPr>
          <w:p w14:paraId="1E32C047" w14:textId="3E4E2F0E" w:rsidR="001545D2" w:rsidRPr="001545D2" w:rsidRDefault="001545D2" w:rsidP="00330AFB">
            <w:pPr>
              <w:jc w:val="both"/>
              <w:rPr>
                <w:rFonts w:ascii="Times New Roman" w:hAnsi="Times New Roman" w:cs="Times New Roman"/>
                <w:sz w:val="28"/>
                <w:szCs w:val="28"/>
              </w:rPr>
            </w:pPr>
            <w:r w:rsidRPr="001545D2">
              <w:rPr>
                <w:rFonts w:ascii="Times New Roman" w:eastAsia="Times New Roman" w:hAnsi="Times New Roman" w:cs="Times New Roman"/>
                <w:sz w:val="24"/>
                <w:szCs w:val="24"/>
                <w:lang w:eastAsia="ru-RU"/>
              </w:rPr>
              <w:t>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tc>
      </w:tr>
      <w:tr w:rsidR="001545D2" w:rsidRPr="001545D2" w14:paraId="14080240" w14:textId="77777777" w:rsidTr="001545D2">
        <w:tc>
          <w:tcPr>
            <w:tcW w:w="562" w:type="dxa"/>
          </w:tcPr>
          <w:p w14:paraId="46B9F1A1" w14:textId="4D5D6BB4" w:rsidR="001545D2" w:rsidRPr="001545D2" w:rsidRDefault="001545D2" w:rsidP="001545D2">
            <w:pPr>
              <w:jc w:val="center"/>
              <w:rPr>
                <w:rFonts w:ascii="Times New Roman" w:hAnsi="Times New Roman" w:cs="Times New Roman"/>
                <w:sz w:val="28"/>
                <w:szCs w:val="28"/>
              </w:rPr>
            </w:pPr>
            <w:r w:rsidRPr="001545D2">
              <w:rPr>
                <w:rFonts w:ascii="Times New Roman" w:hAnsi="Times New Roman" w:cs="Times New Roman"/>
                <w:sz w:val="28"/>
                <w:szCs w:val="28"/>
              </w:rPr>
              <w:t>10</w:t>
            </w:r>
          </w:p>
        </w:tc>
        <w:tc>
          <w:tcPr>
            <w:tcW w:w="8783" w:type="dxa"/>
          </w:tcPr>
          <w:p w14:paraId="34FFB3DA" w14:textId="77777777" w:rsidR="001545D2" w:rsidRDefault="001545D2" w:rsidP="001545D2">
            <w:pPr>
              <w:jc w:val="both"/>
              <w:rPr>
                <w:rFonts w:ascii="Times New Roman" w:hAnsi="Times New Roman" w:cs="Times New Roman"/>
                <w:spacing w:val="8"/>
                <w:sz w:val="24"/>
                <w:szCs w:val="24"/>
                <w:shd w:val="clear" w:color="auto" w:fill="FFFFFF"/>
              </w:rPr>
            </w:pPr>
            <w:r w:rsidRPr="001545D2">
              <w:rPr>
                <w:rFonts w:ascii="Times New Roman" w:hAnsi="Times New Roman" w:cs="Times New Roman"/>
                <w:spacing w:val="8"/>
                <w:sz w:val="24"/>
                <w:szCs w:val="24"/>
                <w:shd w:val="clear" w:color="auto" w:fill="FFFFFF"/>
              </w:rPr>
              <w:t>Ограничение режима предоставления коммунальной услуги по электроснабжению в отношении бытовых потребителей может вводиться: </w:t>
            </w:r>
          </w:p>
          <w:p w14:paraId="1E700B7B" w14:textId="77777777" w:rsidR="001545D2" w:rsidRDefault="001545D2" w:rsidP="001545D2">
            <w:pPr>
              <w:jc w:val="both"/>
              <w:rPr>
                <w:rFonts w:ascii="Times New Roman" w:hAnsi="Times New Roman" w:cs="Times New Roman"/>
                <w:color w:val="000000" w:themeColor="text1"/>
                <w:spacing w:val="8"/>
                <w:sz w:val="24"/>
                <w:szCs w:val="24"/>
                <w:u w:val="single"/>
              </w:rPr>
            </w:pPr>
            <w:r w:rsidRPr="005E6394">
              <w:rPr>
                <w:rFonts w:ascii="Times New Roman" w:hAnsi="Times New Roman" w:cs="Times New Roman"/>
                <w:color w:val="000000" w:themeColor="text1"/>
                <w:spacing w:val="8"/>
                <w:sz w:val="24"/>
                <w:szCs w:val="24"/>
                <w:u w:val="single"/>
              </w:rPr>
              <w:t>без предварительного уведомления потребителя по следующим основаниям: </w:t>
            </w:r>
          </w:p>
          <w:p w14:paraId="74C1ED45" w14:textId="46303FE6" w:rsidR="005E6394" w:rsidRPr="005E6394" w:rsidRDefault="005E6394" w:rsidP="005E6394">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6394">
              <w:rPr>
                <w:rFonts w:ascii="Times New Roman" w:eastAsia="Times New Roman" w:hAnsi="Times New Roman" w:cs="Times New Roman"/>
                <w:sz w:val="24"/>
                <w:szCs w:val="24"/>
                <w:lang w:eastAsia="ru-RU"/>
              </w:rPr>
              <w:t>возникновения или угрозы возникновения аварийной ситуации в централизованных сетях инженерно-технического обеспечения, по которым осуществляются электроснабжение</w:t>
            </w:r>
            <w:r>
              <w:rPr>
                <w:rFonts w:ascii="Times New Roman" w:eastAsia="Times New Roman" w:hAnsi="Times New Roman" w:cs="Times New Roman"/>
                <w:sz w:val="24"/>
                <w:szCs w:val="24"/>
                <w:lang w:eastAsia="ru-RU"/>
              </w:rPr>
              <w:t xml:space="preserve"> </w:t>
            </w:r>
            <w:r w:rsidRPr="005E6394">
              <w:rPr>
                <w:rFonts w:ascii="Times New Roman" w:eastAsia="Times New Roman" w:hAnsi="Times New Roman" w:cs="Times New Roman"/>
                <w:sz w:val="24"/>
                <w:szCs w:val="24"/>
                <w:lang w:eastAsia="ru-RU"/>
              </w:rPr>
              <w:t>- с момента возникновения или угрозы возникновения такой аварийной ситуации;</w:t>
            </w:r>
          </w:p>
          <w:p w14:paraId="4EB86E52" w14:textId="4360EE00" w:rsidR="005E6394" w:rsidRPr="005E6394" w:rsidRDefault="005E6394" w:rsidP="005E6394">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6394">
              <w:rPr>
                <w:rFonts w:ascii="Times New Roman" w:eastAsia="Times New Roman" w:hAnsi="Times New Roman" w:cs="Times New Roman"/>
                <w:sz w:val="24"/>
                <w:szCs w:val="24"/>
                <w:lang w:eastAsia="ru-RU"/>
              </w:rPr>
              <w:t xml:space="preserve">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146D1C2E" w14:textId="5D779874" w:rsidR="005E6394" w:rsidRPr="005E6394" w:rsidRDefault="005E6394" w:rsidP="005E6394">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E6394">
              <w:rPr>
                <w:rFonts w:ascii="Times New Roman" w:eastAsia="Times New Roman" w:hAnsi="Times New Roman" w:cs="Times New Roman"/>
                <w:sz w:val="24"/>
                <w:szCs w:val="24"/>
                <w:lang w:eastAsia="ru-RU"/>
              </w:rPr>
              <w:t xml:space="preserve">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14:paraId="38DEC2C4" w14:textId="07EBB769" w:rsidR="005E6394" w:rsidRPr="005E6394" w:rsidRDefault="005E6394" w:rsidP="005E6394">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E6394">
              <w:rPr>
                <w:rFonts w:ascii="Times New Roman" w:eastAsia="Times New Roman" w:hAnsi="Times New Roman" w:cs="Times New Roman"/>
                <w:sz w:val="24"/>
                <w:szCs w:val="24"/>
                <w:lang w:eastAsia="ru-RU"/>
              </w:rPr>
              <w:t xml:space="preserve">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54E29991" w14:textId="70669447" w:rsidR="005E6394" w:rsidRPr="005E6394" w:rsidRDefault="005E6394" w:rsidP="005E6394">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E6394">
              <w:rPr>
                <w:rFonts w:ascii="Times New Roman" w:eastAsia="Times New Roman" w:hAnsi="Times New Roman" w:cs="Times New Roman"/>
                <w:sz w:val="24"/>
                <w:szCs w:val="24"/>
                <w:lang w:eastAsia="ru-RU"/>
              </w:rPr>
              <w:t xml:space="preserve">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w:t>
            </w:r>
            <w:r w:rsidRPr="005E6394">
              <w:rPr>
                <w:rFonts w:ascii="Times New Roman" w:eastAsia="Times New Roman" w:hAnsi="Times New Roman" w:cs="Times New Roman"/>
                <w:sz w:val="24"/>
                <w:szCs w:val="24"/>
                <w:lang w:eastAsia="ru-RU"/>
              </w:rPr>
              <w:lastRenderedPageBreak/>
              <w:t>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r>
              <w:rPr>
                <w:rFonts w:ascii="Times New Roman" w:eastAsia="Times New Roman" w:hAnsi="Times New Roman" w:cs="Times New Roman"/>
                <w:sz w:val="24"/>
                <w:szCs w:val="24"/>
                <w:lang w:eastAsia="ru-RU"/>
              </w:rPr>
              <w:t>;</w:t>
            </w:r>
          </w:p>
          <w:p w14:paraId="3F63005B" w14:textId="77777777" w:rsidR="005E6394" w:rsidRDefault="005E6394" w:rsidP="001545D2">
            <w:pPr>
              <w:jc w:val="both"/>
              <w:rPr>
                <w:rFonts w:ascii="Times New Roman" w:hAnsi="Times New Roman" w:cs="Times New Roman"/>
                <w:color w:val="000000" w:themeColor="text1"/>
                <w:spacing w:val="8"/>
                <w:sz w:val="24"/>
                <w:szCs w:val="24"/>
                <w:u w:val="single"/>
              </w:rPr>
            </w:pPr>
            <w:r w:rsidRPr="005E6394">
              <w:rPr>
                <w:rFonts w:ascii="Times New Roman" w:hAnsi="Times New Roman" w:cs="Times New Roman"/>
                <w:color w:val="000000" w:themeColor="text1"/>
                <w:spacing w:val="8"/>
                <w:sz w:val="24"/>
                <w:szCs w:val="24"/>
                <w:u w:val="single"/>
              </w:rPr>
              <w:t>с предварительным уведомлением потребителя по следующим основаниям:</w:t>
            </w:r>
          </w:p>
          <w:p w14:paraId="38A38079" w14:textId="0985CBDB" w:rsidR="005E6394" w:rsidRPr="005E6394" w:rsidRDefault="005E6394" w:rsidP="005E6394">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6394">
              <w:rPr>
                <w:rFonts w:ascii="Times New Roman" w:eastAsia="Times New Roman" w:hAnsi="Times New Roman" w:cs="Times New Roman"/>
                <w:sz w:val="24"/>
                <w:szCs w:val="24"/>
                <w:lang w:eastAsia="ru-RU"/>
              </w:rPr>
              <w:t>неполной оплаты потребителем коммунальной услуги</w:t>
            </w:r>
            <w:r>
              <w:rPr>
                <w:rFonts w:ascii="Times New Roman" w:eastAsia="Times New Roman" w:hAnsi="Times New Roman" w:cs="Times New Roman"/>
                <w:sz w:val="24"/>
                <w:szCs w:val="24"/>
                <w:lang w:eastAsia="ru-RU"/>
              </w:rPr>
              <w:t xml:space="preserve">; </w:t>
            </w:r>
          </w:p>
          <w:p w14:paraId="73847832" w14:textId="792BC49C" w:rsidR="005E6394" w:rsidRPr="005E6394" w:rsidRDefault="005E6394" w:rsidP="005E6394">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E6394">
              <w:rPr>
                <w:rFonts w:ascii="Times New Roman" w:eastAsia="Times New Roman" w:hAnsi="Times New Roman" w:cs="Times New Roman"/>
                <w:sz w:val="24"/>
                <w:szCs w:val="24"/>
                <w:lang w:eastAsia="ru-RU"/>
              </w:rPr>
              <w:t xml:space="preserve">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w:t>
            </w:r>
            <w:r>
              <w:rPr>
                <w:rFonts w:ascii="Times New Roman" w:eastAsia="Times New Roman" w:hAnsi="Times New Roman" w:cs="Times New Roman"/>
                <w:sz w:val="24"/>
                <w:szCs w:val="24"/>
                <w:lang w:eastAsia="ru-RU"/>
              </w:rPr>
              <w:t>.</w:t>
            </w:r>
          </w:p>
          <w:p w14:paraId="66779124" w14:textId="6632A14D" w:rsidR="005E6394" w:rsidRPr="005E6394" w:rsidRDefault="005E6394" w:rsidP="001545D2">
            <w:pPr>
              <w:jc w:val="both"/>
              <w:rPr>
                <w:rFonts w:ascii="Times New Roman" w:hAnsi="Times New Roman" w:cs="Times New Roman"/>
                <w:sz w:val="24"/>
                <w:szCs w:val="24"/>
                <w:u w:val="single"/>
              </w:rPr>
            </w:pPr>
          </w:p>
        </w:tc>
      </w:tr>
    </w:tbl>
    <w:p w14:paraId="75109D05" w14:textId="77777777" w:rsidR="001545D2" w:rsidRPr="001545D2" w:rsidRDefault="001545D2" w:rsidP="001545D2">
      <w:pPr>
        <w:jc w:val="center"/>
        <w:rPr>
          <w:rFonts w:ascii="Times New Roman" w:hAnsi="Times New Roman" w:cs="Times New Roman"/>
          <w:sz w:val="28"/>
          <w:szCs w:val="28"/>
        </w:rPr>
      </w:pPr>
    </w:p>
    <w:sectPr w:rsidR="001545D2" w:rsidRPr="00154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D2"/>
    <w:rsid w:val="001545D2"/>
    <w:rsid w:val="00330AFB"/>
    <w:rsid w:val="005E6394"/>
    <w:rsid w:val="00AB6D24"/>
    <w:rsid w:val="00BE61CC"/>
    <w:rsid w:val="00C1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80A4"/>
  <w15:chartTrackingRefBased/>
  <w15:docId w15:val="{097A1D9F-CF94-41EE-8370-565E6E57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4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54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5445">
      <w:bodyDiv w:val="1"/>
      <w:marLeft w:val="0"/>
      <w:marRight w:val="0"/>
      <w:marTop w:val="0"/>
      <w:marBottom w:val="0"/>
      <w:divBdr>
        <w:top w:val="none" w:sz="0" w:space="0" w:color="auto"/>
        <w:left w:val="none" w:sz="0" w:space="0" w:color="auto"/>
        <w:bottom w:val="none" w:sz="0" w:space="0" w:color="auto"/>
        <w:right w:val="none" w:sz="0" w:space="0" w:color="auto"/>
      </w:divBdr>
    </w:div>
    <w:div w:id="756439756">
      <w:bodyDiv w:val="1"/>
      <w:marLeft w:val="0"/>
      <w:marRight w:val="0"/>
      <w:marTop w:val="0"/>
      <w:marBottom w:val="0"/>
      <w:divBdr>
        <w:top w:val="none" w:sz="0" w:space="0" w:color="auto"/>
        <w:left w:val="none" w:sz="0" w:space="0" w:color="auto"/>
        <w:bottom w:val="none" w:sz="0" w:space="0" w:color="auto"/>
        <w:right w:val="none" w:sz="0" w:space="0" w:color="auto"/>
      </w:divBdr>
      <w:divsChild>
        <w:div w:id="2034189806">
          <w:marLeft w:val="0"/>
          <w:marRight w:val="0"/>
          <w:marTop w:val="0"/>
          <w:marBottom w:val="0"/>
          <w:divBdr>
            <w:top w:val="none" w:sz="0" w:space="0" w:color="auto"/>
            <w:left w:val="none" w:sz="0" w:space="0" w:color="auto"/>
            <w:bottom w:val="none" w:sz="0" w:space="0" w:color="auto"/>
            <w:right w:val="none" w:sz="0" w:space="0" w:color="auto"/>
          </w:divBdr>
        </w:div>
        <w:div w:id="1322004598">
          <w:marLeft w:val="0"/>
          <w:marRight w:val="0"/>
          <w:marTop w:val="0"/>
          <w:marBottom w:val="0"/>
          <w:divBdr>
            <w:top w:val="none" w:sz="0" w:space="0" w:color="auto"/>
            <w:left w:val="none" w:sz="0" w:space="0" w:color="auto"/>
            <w:bottom w:val="none" w:sz="0" w:space="0" w:color="auto"/>
            <w:right w:val="none" w:sz="0" w:space="0" w:color="auto"/>
          </w:divBdr>
        </w:div>
      </w:divsChild>
    </w:div>
    <w:div w:id="1343774735">
      <w:bodyDiv w:val="1"/>
      <w:marLeft w:val="0"/>
      <w:marRight w:val="0"/>
      <w:marTop w:val="0"/>
      <w:marBottom w:val="0"/>
      <w:divBdr>
        <w:top w:val="none" w:sz="0" w:space="0" w:color="auto"/>
        <w:left w:val="none" w:sz="0" w:space="0" w:color="auto"/>
        <w:bottom w:val="none" w:sz="0" w:space="0" w:color="auto"/>
        <w:right w:val="none" w:sz="0" w:space="0" w:color="auto"/>
      </w:divBdr>
    </w:div>
    <w:div w:id="1451894868">
      <w:bodyDiv w:val="1"/>
      <w:marLeft w:val="0"/>
      <w:marRight w:val="0"/>
      <w:marTop w:val="0"/>
      <w:marBottom w:val="0"/>
      <w:divBdr>
        <w:top w:val="none" w:sz="0" w:space="0" w:color="auto"/>
        <w:left w:val="none" w:sz="0" w:space="0" w:color="auto"/>
        <w:bottom w:val="none" w:sz="0" w:space="0" w:color="auto"/>
        <w:right w:val="none" w:sz="0" w:space="0" w:color="auto"/>
      </w:divBdr>
      <w:divsChild>
        <w:div w:id="1252856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223704&amp;dst=100061&amp;field=134&amp;date=09.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38881</TotalTime>
  <Pages>3</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Анна Александровна</dc:creator>
  <cp:keywords/>
  <dc:description/>
  <cp:lastModifiedBy>Anna Trefilova</cp:lastModifiedBy>
  <cp:revision>2</cp:revision>
  <dcterms:created xsi:type="dcterms:W3CDTF">2025-01-15T05:33:00Z</dcterms:created>
  <dcterms:modified xsi:type="dcterms:W3CDTF">2025-01-15T05:33:00Z</dcterms:modified>
</cp:coreProperties>
</file>